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248D022A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CC18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24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2F4C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november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1DF8DEA3" w14:textId="77777777" w:rsidR="00A92223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F866F9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7708C1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7708C1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7708C1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7708C1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7708C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7708C1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6067E781" w:rsidR="00841119" w:rsidRPr="007708C1" w:rsidRDefault="00CC1869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61530810" w:rsidR="00454314" w:rsidRPr="007708C1" w:rsidRDefault="00CC1869" w:rsidP="00CC1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Juurdepääs dokumentidele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 (EÜ) nr 1049/2001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apellatsioon-kaebus.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4655BA51" w:rsidR="00823FC3" w:rsidRPr="007708C1" w:rsidRDefault="00CC1869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C-632/25 P: Euroopa Parlamendi 26. septembril 2025 esitatud apellatsioonkaebus Üldkohtu (seitsmes koda) 9. juuli 2025. aasta kohtuotsuse peale kohtuasjas T-1031/23: Kaili versus parlament</w:t>
              </w:r>
            </w:hyperlink>
          </w:p>
          <w:p w14:paraId="5370F2E3" w14:textId="77777777" w:rsidR="00823FC3" w:rsidRPr="007708C1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3F4F3F04" w:rsidR="00823FC3" w:rsidRPr="007708C1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6159</w:t>
            </w:r>
          </w:p>
        </w:tc>
      </w:tr>
      <w:tr w:rsidR="004D7579" w:rsidRPr="007708C1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A3044E" w14:textId="1910FD80" w:rsidR="00D02331" w:rsidRPr="007708C1" w:rsidRDefault="00D02331" w:rsidP="00D0233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CC1869"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70006204" w14:textId="093CEED2" w:rsidR="00D02331" w:rsidRPr="007708C1" w:rsidRDefault="00CC1869" w:rsidP="00CC1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 3 lõikest 2 ja ELL artikli 4 lõikest 3 tuleneva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kohustu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ste rikkumine,</w:t>
            </w:r>
            <w:r w:rsidR="00F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Doonau komisjon,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liidu ainuvälispädevuse rikkumine,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direktiiv (EL) 2017/2397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siseveelaevanduse valdkonna kutsekvalifikatsioonide tunnustami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ne, rikkumismenetlus.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3D03C7B8" w:rsidR="004D7579" w:rsidRPr="007708C1" w:rsidRDefault="00CC186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C-662/25: 9. oktoobril 2025 esitatud hagi – Euroopa Komisjon versus Ungari</w:t>
              </w:r>
            </w:hyperlink>
          </w:p>
          <w:p w14:paraId="637D5144" w14:textId="59A39B0F" w:rsidR="002F4C3E" w:rsidRPr="007708C1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063DD" w14:textId="0B393A6C" w:rsidR="002F4C3E" w:rsidRPr="007708C1" w:rsidRDefault="002F4C3E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F802" w14:textId="6F81D2FA" w:rsidR="00D02331" w:rsidRPr="007708C1" w:rsidRDefault="00D02331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EBA8B" w14:textId="77777777" w:rsidR="004D7579" w:rsidRPr="007708C1" w:rsidRDefault="004D7579" w:rsidP="00CC1869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47DFDBBC" w:rsidR="004D7579" w:rsidRPr="007708C1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6160</w:t>
            </w:r>
          </w:p>
        </w:tc>
      </w:tr>
      <w:tr w:rsidR="004D7579" w:rsidRPr="007708C1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51B9A7" w14:textId="77777777" w:rsidR="009A63C9" w:rsidRPr="007708C1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189448AE" w14:textId="1C6E9A94" w:rsidR="00083354" w:rsidRPr="007708C1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 3 lõikest 2 ja ELL artikli 4 lõikest 3 tulenevate kohustuste rikkumine</w:t>
            </w:r>
            <w:r w:rsidR="00F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Doonau komisjon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liidu ainuvälispädevuse rikkumine, direktiiv (EL) 2017/2397 (siseveelaevanduse valdkonna kutsekvalifikatsioonide tunnustamine, rikkumismenetlus.</w:t>
            </w:r>
          </w:p>
          <w:p w14:paraId="4B4A5D14" w14:textId="550AC0D3" w:rsidR="009A63C9" w:rsidRPr="007708C1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52D9BD27" w:rsidR="004D7579" w:rsidRPr="007708C1" w:rsidRDefault="00CC186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C-663/25: 9. oktoobril 2025 esitatud hagi – Euroopa Komisjon versus Austria Vabariik</w:t>
              </w:r>
            </w:hyperlink>
          </w:p>
          <w:p w14:paraId="2F824996" w14:textId="77777777" w:rsidR="004D7579" w:rsidRPr="007708C1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4EFE7BCE" w:rsidR="004D7579" w:rsidRPr="007708C1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6161</w:t>
            </w:r>
          </w:p>
        </w:tc>
      </w:tr>
      <w:tr w:rsidR="00993429" w:rsidRPr="007708C1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16CC80" w14:textId="77777777" w:rsidR="009A63C9" w:rsidRPr="007708C1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KLIM</w:t>
            </w:r>
          </w:p>
          <w:p w14:paraId="54AFF821" w14:textId="5A2CF196" w:rsidR="009A63C9" w:rsidRPr="007708C1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 3 lõikest 2 ja ELL artikli 4 lõikest 3 tulenevate kohustuste rikkumine,</w:t>
            </w:r>
            <w:r w:rsidR="00FF73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Doonau komisjon,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liidu ainuvälispädevuse rikkumine, direktiiv (EL) 2017/2397 (siseveelaevanduse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valdkonna kutsekvalifikatsioonide tunnustamine, rikkumismenetlus.</w:t>
            </w:r>
          </w:p>
          <w:p w14:paraId="088A11F6" w14:textId="69184CA9" w:rsidR="007517BF" w:rsidRPr="007708C1" w:rsidRDefault="007517BF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52F0D028" w:rsidR="00993429" w:rsidRPr="007708C1" w:rsidRDefault="009A63C9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C-664/25: 9. oktoobril 2025 esitatud hagi – Euroopa Komisjon versus Saksamaa Liitvabariik</w:t>
              </w:r>
            </w:hyperlink>
          </w:p>
          <w:p w14:paraId="7B6E7627" w14:textId="57B7BE63" w:rsidR="008547FF" w:rsidRPr="007708C1" w:rsidRDefault="008547F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FBE7F" w14:textId="5A0BE281" w:rsidR="008547FF" w:rsidRPr="007708C1" w:rsidRDefault="008547FF" w:rsidP="0099342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D5CF0" w14:textId="6BD442BD" w:rsidR="008547FF" w:rsidRPr="007708C1" w:rsidRDefault="008547FF" w:rsidP="008547F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</w:p>
          <w:p w14:paraId="2AB66B4E" w14:textId="77777777" w:rsidR="00993429" w:rsidRPr="007708C1" w:rsidRDefault="00993429" w:rsidP="00993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257FEEC1" w:rsidR="00993429" w:rsidRPr="007708C1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</w:t>
            </w:r>
            <w:r w:rsidR="009A63C9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6162</w:t>
            </w:r>
          </w:p>
        </w:tc>
      </w:tr>
      <w:tr w:rsidR="00566F4F" w:rsidRPr="007708C1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77777777" w:rsidR="008547FF" w:rsidRPr="007708C1" w:rsidRDefault="008547F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774846F1" w14:textId="4F3FBD62" w:rsidR="008547FF" w:rsidRPr="007708C1" w:rsidRDefault="008547F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tühistamishagi.</w:t>
            </w:r>
          </w:p>
          <w:p w14:paraId="56774CF6" w14:textId="3FB6772E" w:rsidR="00566F4F" w:rsidRPr="007708C1" w:rsidRDefault="00566F4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6C4263DA" w:rsidR="00566F4F" w:rsidRPr="007708C1" w:rsidRDefault="008547F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T-553/25: 10. augustil 2025 esitatud hagi – Nikolaev versus nõukogu</w:t>
              </w:r>
            </w:hyperlink>
          </w:p>
          <w:p w14:paraId="0A6DAEE6" w14:textId="77777777" w:rsidR="00566F4F" w:rsidRPr="007708C1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71FE1A41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6182</w:t>
            </w:r>
          </w:p>
        </w:tc>
      </w:tr>
      <w:tr w:rsidR="00566F4F" w:rsidRPr="007708C1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6CEA8A" w14:textId="1406E831" w:rsidR="00566F4F" w:rsidRPr="007708C1" w:rsidRDefault="008547F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SOM, JDM</w:t>
            </w:r>
          </w:p>
          <w:p w14:paraId="220BC6DE" w14:textId="38D8F20A" w:rsidR="00566F4F" w:rsidRPr="007708C1" w:rsidRDefault="008547F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EMA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millega antakse kolmandale isikule osaline juurdepääs ravimi Dymista (aselastiin/flutikasoon) aja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kohastatud perioodilisele ohutusaruandele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 (EÜ) nr 1049/2001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ED68883" w14:textId="58C53EEC" w:rsidR="008547FF" w:rsidRPr="007708C1" w:rsidRDefault="008547FF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2753120D" w:rsidR="00566F4F" w:rsidRPr="007708C1" w:rsidRDefault="008547F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1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T-610/25: 8. septembril 2025 esitatud hagi – Mylan Healthcare versus EMA</w:t>
              </w:r>
            </w:hyperlink>
          </w:p>
          <w:p w14:paraId="410088D5" w14:textId="77777777" w:rsidR="00566F4F" w:rsidRPr="007708C1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6AC49A6F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6183</w:t>
            </w:r>
          </w:p>
        </w:tc>
      </w:tr>
      <w:tr w:rsidR="00566F4F" w:rsidRPr="007708C1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95899E" w14:textId="77777777" w:rsidR="00F056AB" w:rsidRPr="007708C1" w:rsidRDefault="00F056AB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4DCD5441" w14:textId="77777777" w:rsidR="00F056AB" w:rsidRPr="007708C1" w:rsidRDefault="00F056AB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tühistamishagi.</w:t>
            </w:r>
          </w:p>
          <w:p w14:paraId="228FCB0F" w14:textId="4289E609" w:rsidR="00566F4F" w:rsidRPr="007708C1" w:rsidRDefault="00566F4F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48CAF2E0" w:rsidR="00566F4F" w:rsidRPr="007708C1" w:rsidRDefault="008547FF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T-619/25: 11. septembril 2025 esitatud hagi – Nayara Energy Limited versus nõukogu</w:t>
              </w:r>
            </w:hyperlink>
          </w:p>
          <w:p w14:paraId="6D0F8C10" w14:textId="77777777" w:rsidR="00566F4F" w:rsidRPr="007708C1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5F2190A6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6184</w:t>
            </w:r>
          </w:p>
        </w:tc>
      </w:tr>
      <w:bookmarkEnd w:id="0"/>
      <w:tr w:rsidR="00566F4F" w:rsidRPr="007708C1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4B6DCC" w14:textId="2C04F227" w:rsidR="00A0587B" w:rsidRPr="007708C1" w:rsidRDefault="00F056A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198C7C8" w14:textId="77777777" w:rsidR="00566F4F" w:rsidRPr="007708C1" w:rsidRDefault="00F056AB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Hankemenetlus,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pakkumus ENISA hankemenetluses viitenumbriga F-OSA 25–T02 (ENISA/2025/OP/0001) „Ühtse aruandlusplatvormi rakendamine“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51FDFA00" w14:textId="3BD55132" w:rsidR="00F056AB" w:rsidRPr="007708C1" w:rsidRDefault="00F056AB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27843B28" w:rsidR="00566F4F" w:rsidRPr="007708C1" w:rsidRDefault="00F056AB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T-625/25: 12. septembril 2025 esitatud hagi – European Dynamics Luxembourg ja European Dynamics Advanced Information Technology and Telecommunication System versus ENISA</w:t>
              </w:r>
            </w:hyperlink>
          </w:p>
          <w:p w14:paraId="41003225" w14:textId="77777777" w:rsidR="00566F4F" w:rsidRPr="007708C1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5CC43F65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6185</w:t>
            </w:r>
          </w:p>
        </w:tc>
      </w:tr>
      <w:tr w:rsidR="00566F4F" w:rsidRPr="007708C1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74F7CE" w14:textId="13DDE28A" w:rsidR="00A0587B" w:rsidRPr="007708C1" w:rsidRDefault="00F056AB" w:rsidP="00A0587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264AE656" w14:textId="01A2B447" w:rsidR="00566F4F" w:rsidRPr="007708C1" w:rsidRDefault="00F056AB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irektiiv (EL) 2025/1237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hundi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kaitsestaatus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), tühistamishagi.</w:t>
            </w:r>
          </w:p>
          <w:p w14:paraId="3C32ABAD" w14:textId="20959A3D" w:rsidR="00F056AB" w:rsidRPr="007708C1" w:rsidRDefault="00F056AB" w:rsidP="00F056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4338E6EF" w:rsidR="00566F4F" w:rsidRPr="007708C1" w:rsidRDefault="00F056AB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8C1"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  <w:t>Kohtuasi T-634/25: 16. septembril 2025 esitatud hagi – GzSdW versus parlament jt</w:t>
            </w:r>
          </w:p>
          <w:p w14:paraId="7918D495" w14:textId="3DDA3378" w:rsidR="00374DEF" w:rsidRPr="007708C1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218DF6F0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6186</w:t>
            </w:r>
          </w:p>
        </w:tc>
      </w:tr>
      <w:bookmarkEnd w:id="1"/>
      <w:tr w:rsidR="00566F4F" w:rsidRPr="007708C1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26A7F5" w14:textId="33EBF7BB" w:rsidR="00566F4F" w:rsidRPr="007708C1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  <w:r w:rsidR="00103D25"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 KLIM</w:t>
            </w:r>
          </w:p>
          <w:p w14:paraId="378B4158" w14:textId="77777777" w:rsidR="00566F4F" w:rsidRPr="007708C1" w:rsidRDefault="00103D25" w:rsidP="00E20A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äärus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(EÜ) nr 1367/2006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alusel esitatud vaie, j</w:t>
            </w:r>
            <w:r w:rsidR="00E20A64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uurdepääs dokumentidele, määrus (EÜ) nr 1049/2001, tühistamishagi.</w:t>
            </w:r>
          </w:p>
          <w:p w14:paraId="37AFF78B" w14:textId="66AA8A5F" w:rsidR="00103D25" w:rsidRPr="007708C1" w:rsidRDefault="00103D25" w:rsidP="00E20A6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5E7B997D" w:rsidR="00566F4F" w:rsidRPr="007708C1" w:rsidRDefault="00F056AB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T-641/25: 19. septembril 2025 esitatud hagi – ClientEarth versus komisjon</w:t>
              </w:r>
            </w:hyperlink>
          </w:p>
          <w:p w14:paraId="2DC6ED44" w14:textId="77777777" w:rsidR="00566F4F" w:rsidRPr="007708C1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294D2752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6187</w:t>
            </w:r>
          </w:p>
        </w:tc>
      </w:tr>
      <w:tr w:rsidR="00566F4F" w:rsidRPr="007708C1" w14:paraId="4EAD2DB6" w14:textId="77777777" w:rsidTr="00407305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0ED227" w14:textId="77777777" w:rsidR="004A6F09" w:rsidRPr="007708C1" w:rsidRDefault="004A6F09" w:rsidP="004A6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0A0E395" w14:textId="77777777" w:rsidR="004A6F09" w:rsidRPr="007708C1" w:rsidRDefault="004A6F09" w:rsidP="004A6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19C54E33" w14:textId="3BEF256B" w:rsidR="00566F4F" w:rsidRPr="007708C1" w:rsidRDefault="00566F4F" w:rsidP="004A6F0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00D705" w14:textId="7A08E1D2" w:rsidR="00566F4F" w:rsidRPr="007708C1" w:rsidRDefault="00103D25" w:rsidP="006478C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T-658/25: 24. septembril 2025 esitatud hagi – Vitromed Healthcare versus EUIPO – Vitromed (IVF LABWARE A VITROMED BRAND)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458932" w14:textId="51325020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103D25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6188</w:t>
            </w:r>
          </w:p>
        </w:tc>
      </w:tr>
      <w:tr w:rsidR="00566F4F" w:rsidRPr="007708C1" w14:paraId="7443A1EA" w14:textId="77777777" w:rsidTr="0052103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AF32717" w14:textId="77777777" w:rsidR="00566F4F" w:rsidRPr="007708C1" w:rsidRDefault="00566F4F" w:rsidP="00566F4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F9C5F" w14:textId="77777777" w:rsidR="00566F4F" w:rsidRPr="007708C1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0EA102" w14:textId="419D5A39" w:rsidR="00566F4F" w:rsidRPr="007708C1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478CC" w:rsidRPr="007708C1" w14:paraId="4A1C891C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87E7FD" w14:textId="77777777" w:rsidR="00FF24C0" w:rsidRPr="007708C1" w:rsidRDefault="00FF24C0" w:rsidP="00FF24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1EE7E79" w14:textId="3BAFE844" w:rsidR="006478CC" w:rsidRPr="007708C1" w:rsidRDefault="00FF24C0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4BBF9890" w14:textId="77777777" w:rsidR="006478CC" w:rsidRPr="007708C1" w:rsidRDefault="006478CC" w:rsidP="006478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4CBA63" w14:textId="2B7289F4" w:rsidR="006478CC" w:rsidRPr="007708C1" w:rsidRDefault="00103D25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T-675/25: 29. septembril 2025 esitatud hagi – Royal versus EUIPO (ROYAL)</w:t>
              </w:r>
            </w:hyperlink>
          </w:p>
          <w:p w14:paraId="6A9714EB" w14:textId="77777777" w:rsidR="006478CC" w:rsidRPr="007708C1" w:rsidRDefault="006478CC" w:rsidP="002A109B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0A7AF9" w14:textId="147BD642" w:rsidR="006478CC" w:rsidRPr="007708C1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103D25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6189</w:t>
            </w:r>
          </w:p>
        </w:tc>
      </w:tr>
      <w:tr w:rsidR="006478CC" w:rsidRPr="007708C1" w14:paraId="3166A5B2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AE1545" w14:textId="56CDAD6C" w:rsidR="00FF24C0" w:rsidRPr="007708C1" w:rsidRDefault="007708C1" w:rsidP="00FF24C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3DF0E4C3" w14:textId="77777777" w:rsidR="006478CC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(EL) C(2024) 7997 abimeetme SA.105121 (2024/NN) kohta, millega Poola Vabariik hüvitas äriühingule Poczta Polska S.A. universaalteenuse osutamise kohustuse netokulu ajavahemikul 2021–2025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40749BC2" w14:textId="18F30419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8838EB" w14:textId="32D9BF12" w:rsidR="006478CC" w:rsidRPr="007708C1" w:rsidRDefault="007708C1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T-686/25: 6. oktoobril 2025 esitatud hagi – Ogólnopolski Związek Pracodawców – Niepublicznych Operatorów Pocztowych versus komisjon</w:t>
              </w:r>
            </w:hyperlink>
          </w:p>
          <w:p w14:paraId="08FC683D" w14:textId="77777777" w:rsidR="006478CC" w:rsidRPr="007708C1" w:rsidRDefault="006478CC" w:rsidP="002A109B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37AFF8" w14:textId="12549094" w:rsidR="006478CC" w:rsidRPr="007708C1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708C1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6190</w:t>
            </w:r>
          </w:p>
        </w:tc>
      </w:tr>
      <w:tr w:rsidR="006478CC" w:rsidRPr="007708C1" w14:paraId="2ABC326B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123880B" w14:textId="77777777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B26CD2A" w14:textId="27E4BE82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Venemaa tegevusega, mis destabiliseerib olukorda Ukrainas, tühistamishagi.</w:t>
            </w:r>
          </w:p>
          <w:p w14:paraId="17CF9E37" w14:textId="77777777" w:rsidR="006478CC" w:rsidRPr="007708C1" w:rsidRDefault="006478CC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F56C84" w14:textId="1C21FDFF" w:rsidR="006478CC" w:rsidRPr="007708C1" w:rsidRDefault="007708C1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T-691/25: 8. oktoobril 2025 esitatud hagi – Bank 131 versus nõukogu</w:t>
              </w:r>
            </w:hyperlink>
          </w:p>
          <w:p w14:paraId="6C50BF33" w14:textId="2A9B6732" w:rsidR="0058010E" w:rsidRPr="007708C1" w:rsidRDefault="0058010E" w:rsidP="00FF24C0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C40336" w14:textId="679E8FA6" w:rsidR="006478CC" w:rsidRPr="007708C1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708C1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6191</w:t>
            </w:r>
          </w:p>
        </w:tc>
      </w:tr>
      <w:tr w:rsidR="006478CC" w:rsidRPr="007708C1" w14:paraId="45A28526" w14:textId="77777777" w:rsidTr="002A109B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C9DBAE" w14:textId="77777777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13FD6068" w14:textId="77777777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tegevusega, tühistamishagi.</w:t>
            </w:r>
          </w:p>
          <w:p w14:paraId="080B1462" w14:textId="257437E4" w:rsidR="002A6A3A" w:rsidRPr="007708C1" w:rsidRDefault="002A6A3A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19A954" w14:textId="168B1079" w:rsidR="006478CC" w:rsidRPr="007708C1" w:rsidRDefault="007708C1" w:rsidP="002A109B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T-693/25: 9. oktoobril 2025 esitatud hagi – Tokareva versus nõukogu</w:t>
              </w:r>
            </w:hyperlink>
          </w:p>
          <w:p w14:paraId="6F81B80E" w14:textId="77777777" w:rsidR="006478CC" w:rsidRPr="007708C1" w:rsidRDefault="006478CC" w:rsidP="002A109B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E7EE84C" w14:textId="70551A43" w:rsidR="006478CC" w:rsidRPr="007708C1" w:rsidRDefault="006478CC" w:rsidP="002A109B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708C1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6193</w:t>
            </w:r>
          </w:p>
        </w:tc>
      </w:tr>
      <w:tr w:rsidR="00972FB4" w:rsidRPr="007708C1" w14:paraId="597B84CA" w14:textId="77777777" w:rsidTr="002113EF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1C8284" w14:textId="77777777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5FC4337" w14:textId="2FCCB483" w:rsidR="00972FB4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AB74F7" w14:textId="0A0249AB" w:rsidR="00972FB4" w:rsidRPr="007708C1" w:rsidRDefault="007708C1" w:rsidP="002113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T-698/25: 13. oktoobril 2025 esitatud hagi – Zhukova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B2F55B" w14:textId="70DD3E48" w:rsidR="00972FB4" w:rsidRPr="007708C1" w:rsidRDefault="00972FB4" w:rsidP="002113E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708C1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6194</w:t>
            </w:r>
          </w:p>
        </w:tc>
      </w:tr>
      <w:tr w:rsidR="00972FB4" w:rsidRPr="007708C1" w14:paraId="7F5DE749" w14:textId="77777777" w:rsidTr="002113EF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A22653" w14:textId="77777777" w:rsidR="00972FB4" w:rsidRPr="007708C1" w:rsidRDefault="00972FB4" w:rsidP="002113E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A54266" w14:textId="77777777" w:rsidR="00972FB4" w:rsidRPr="007708C1" w:rsidRDefault="00972FB4" w:rsidP="002113E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F133D2" w14:textId="77777777" w:rsidR="00972FB4" w:rsidRPr="007708C1" w:rsidRDefault="00972FB4" w:rsidP="002113E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72FB4" w:rsidRPr="007708C1" w14:paraId="4F1D197C" w14:textId="77777777" w:rsidTr="002113EF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10EB67" w14:textId="77777777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71F0DCC2" w14:textId="77777777" w:rsidR="00972FB4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tegevusega, mis destabiliseerib olukorda Ukrainas, tühistamishagi.</w:t>
            </w:r>
          </w:p>
          <w:p w14:paraId="16315771" w14:textId="59502038" w:rsidR="007708C1" w:rsidRPr="007708C1" w:rsidRDefault="007708C1" w:rsidP="007708C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F44444" w14:textId="1004936C" w:rsidR="00972FB4" w:rsidRPr="007708C1" w:rsidRDefault="007708C1" w:rsidP="002113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Pr="007708C1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 T-699/25: 13. oktoobril 2025 esitatud hagi – Vakorin versus nõukogu</w:t>
              </w:r>
            </w:hyperlink>
          </w:p>
          <w:p w14:paraId="1EEBEA14" w14:textId="77777777" w:rsidR="00972FB4" w:rsidRPr="007708C1" w:rsidRDefault="00972FB4" w:rsidP="002113E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B7FC107" w14:textId="77EF482D" w:rsidR="00972FB4" w:rsidRPr="007708C1" w:rsidRDefault="00972FB4" w:rsidP="002113E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7708C1" w:rsidRPr="007708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6195</w:t>
            </w:r>
          </w:p>
        </w:tc>
      </w:tr>
    </w:tbl>
    <w:p w14:paraId="2B551D8B" w14:textId="6E7A9F32" w:rsidR="00AF24CC" w:rsidRPr="007708C1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7708C1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6161" TargetMode="External"/><Relationship Id="rId13" Type="http://schemas.openxmlformats.org/officeDocument/2006/relationships/hyperlink" Target="https://eur-lex.europa.eu/legal-content/ET/TXT/?uri=OJ:C_202506185" TargetMode="External"/><Relationship Id="rId18" Type="http://schemas.openxmlformats.org/officeDocument/2006/relationships/hyperlink" Target="https://eur-lex.europa.eu/legal-content/ET/TXT/?uri=OJ:C_2025061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6195" TargetMode="External"/><Relationship Id="rId7" Type="http://schemas.openxmlformats.org/officeDocument/2006/relationships/hyperlink" Target="https://eur-lex.europa.eu/legal-content/ET/TXT/?uri=OJ:C_202506160" TargetMode="External"/><Relationship Id="rId12" Type="http://schemas.openxmlformats.org/officeDocument/2006/relationships/hyperlink" Target="https://eur-lex.europa.eu/legal-content/ET/TXT/?uri=OJ:C_202506184" TargetMode="External"/><Relationship Id="rId17" Type="http://schemas.openxmlformats.org/officeDocument/2006/relationships/hyperlink" Target="https://eur-lex.europa.eu/legal-content/ET/TXT/?uri=OJ:C_2025061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6189" TargetMode="External"/><Relationship Id="rId20" Type="http://schemas.openxmlformats.org/officeDocument/2006/relationships/hyperlink" Target="https://eur-lex.europa.eu/legal-content/ET/TXT/?uri=OJ:C_2025061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6159" TargetMode="External"/><Relationship Id="rId11" Type="http://schemas.openxmlformats.org/officeDocument/2006/relationships/hyperlink" Target="https://eur-lex.europa.eu/legal-content/ET/TXT/?uri=OJ:C_20250618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618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legal-content/ET/TXT/?uri=OJ:C_202506182" TargetMode="External"/><Relationship Id="rId19" Type="http://schemas.openxmlformats.org/officeDocument/2006/relationships/hyperlink" Target="https://eur-lex.europa.eu/legal-content/ET/TXT/?uri=OJ:C_202506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6162" TargetMode="External"/><Relationship Id="rId14" Type="http://schemas.openxmlformats.org/officeDocument/2006/relationships/hyperlink" Target="https://eur-lex.europa.eu/legal-content/ET/TXT/?uri=OJ:C_2025061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882</Words>
  <Characters>5116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85</cp:revision>
  <cp:lastPrinted>2018-01-31T14:27:00Z</cp:lastPrinted>
  <dcterms:created xsi:type="dcterms:W3CDTF">2025-09-09T06:17:00Z</dcterms:created>
  <dcterms:modified xsi:type="dcterms:W3CDTF">2025-11-24T20:39:00Z</dcterms:modified>
</cp:coreProperties>
</file>